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Avis public</w:t>
      </w:r>
    </w:p>
    <w:p w:rsidR="006C687A" w:rsidRDefault="0008596D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proofErr w:type="spellStart"/>
      <w:r w:rsidRPr="0008596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Corriger</w:t>
      </w:r>
      <w:proofErr w:type="spellEnd"/>
      <w:r w:rsidRPr="0008596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les </w:t>
      </w:r>
      <w:proofErr w:type="spellStart"/>
      <w:r w:rsidRPr="0008596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défauts</w:t>
      </w:r>
      <w:proofErr w:type="spellEnd"/>
      <w:r w:rsidRPr="0008596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du </w:t>
      </w:r>
      <w:proofErr w:type="spellStart"/>
      <w:r w:rsidRPr="0008596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réservoir</w:t>
      </w:r>
      <w:proofErr w:type="spellEnd"/>
      <w:r w:rsidRPr="0008596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</w:t>
      </w:r>
      <w:proofErr w:type="spellStart"/>
      <w:r w:rsidRPr="0008596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stockage</w:t>
      </w:r>
      <w:proofErr w:type="spellEnd"/>
      <w:r w:rsidRPr="0008596D">
        <w:rPr>
          <w:rFonts w:ascii="Arial" w:eastAsia="Times New Roman" w:hAnsi="Arial" w:cs="Arial"/>
          <w:b/>
          <w:color w:val="196D9B"/>
          <w:sz w:val="32"/>
          <w:szCs w:val="24"/>
          <w:lang w:val="fr-CA"/>
        </w:rPr>
        <w:t xml:space="preserve"> </w:t>
      </w:r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–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Période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consultation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publique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</w:p>
    <w:p w:rsidR="006C687A" w:rsidRDefault="0008596D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 w:rsidRPr="0008596D">
        <w:rPr>
          <w:rFonts w:ascii="Arial" w:eastAsia="Times New Roman" w:hAnsi="Arial" w:cs="Arial"/>
          <w:b/>
          <w:color w:val="000000"/>
          <w:szCs w:val="24"/>
          <w:lang w:val="fr-CA"/>
        </w:rPr>
        <w:t>18</w:t>
      </w:r>
      <w:r>
        <w:rPr>
          <w:rFonts w:ascii="Arial" w:eastAsia="Times New Roman" w:hAnsi="Arial" w:cs="Arial"/>
          <w:b/>
          <w:color w:val="000000"/>
          <w:szCs w:val="24"/>
          <w:lang w:val="fr-CA"/>
        </w:rPr>
        <w:t>-mars-21</w:t>
      </w:r>
      <w:r w:rsidR="006C687A"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– </w:t>
      </w:r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Services publics et </w:t>
      </w:r>
      <w:proofErr w:type="spellStart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>Approvisionnement</w:t>
      </w:r>
      <w:proofErr w:type="spellEnd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Canada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doit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déterminer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proposé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132028" w:rsidRPr="00132028">
        <w:rPr>
          <w:rFonts w:ascii="Arial" w:eastAsia="Times New Roman" w:hAnsi="Arial" w:cs="Arial"/>
          <w:color w:val="000000"/>
          <w:szCs w:val="24"/>
          <w:lang w:val="x-none"/>
        </w:rPr>
        <w:t>Corriger</w:t>
      </w:r>
      <w:proofErr w:type="spellEnd"/>
      <w:r w:rsidR="00132028"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="00132028" w:rsidRPr="00132028">
        <w:rPr>
          <w:rFonts w:ascii="Arial" w:eastAsia="Times New Roman" w:hAnsi="Arial" w:cs="Arial"/>
          <w:color w:val="000000"/>
          <w:szCs w:val="24"/>
          <w:lang w:val="x-none"/>
        </w:rPr>
        <w:t>défauts</w:t>
      </w:r>
      <w:proofErr w:type="spellEnd"/>
      <w:r w:rsidR="00132028"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="00132028" w:rsidRPr="00132028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="00132028"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="00132028" w:rsidRPr="00132028">
        <w:rPr>
          <w:rFonts w:ascii="Arial" w:eastAsia="Times New Roman" w:hAnsi="Arial" w:cs="Arial"/>
          <w:color w:val="000000"/>
          <w:szCs w:val="24"/>
          <w:lang w:val="x-none"/>
        </w:rPr>
        <w:t>stockage</w:t>
      </w:r>
      <w:proofErr w:type="spellEnd"/>
      <w:r w:rsidR="00132028"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r w:rsidR="00132028" w:rsidRPr="00132028">
        <w:rPr>
          <w:rFonts w:ascii="Arial" w:eastAsia="Times New Roman" w:hAnsi="Arial" w:cs="Arial"/>
          <w:color w:val="000000"/>
          <w:szCs w:val="24"/>
          <w:lang w:val="fr-CA"/>
        </w:rPr>
        <w:t>à 3</w:t>
      </w:r>
      <w:r w:rsidR="00132028">
        <w:rPr>
          <w:rFonts w:ascii="Arial" w:eastAsia="Times New Roman" w:hAnsi="Arial" w:cs="Arial"/>
          <w:color w:val="000000"/>
          <w:szCs w:val="24"/>
          <w:lang w:val="fr-CA"/>
        </w:rPr>
        <w:t xml:space="preserve">50 King Edward 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situé à </w:t>
      </w:r>
      <w:r w:rsidR="00132028" w:rsidRPr="00132028">
        <w:rPr>
          <w:rFonts w:ascii="Arial" w:eastAsia="Times New Roman" w:hAnsi="Arial" w:cs="Arial"/>
          <w:color w:val="000000"/>
          <w:szCs w:val="24"/>
          <w:lang w:val="fr-CA"/>
        </w:rPr>
        <w:t>Ot</w:t>
      </w:r>
      <w:r w:rsidR="00132028">
        <w:rPr>
          <w:rFonts w:ascii="Arial" w:eastAsia="Times New Roman" w:hAnsi="Arial" w:cs="Arial"/>
          <w:color w:val="000000"/>
          <w:szCs w:val="24"/>
          <w:lang w:val="fr-CA"/>
        </w:rPr>
        <w:t>tawa, Ontario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est susceptible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d’entraîner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effets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négatifs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importants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l’environnement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Afin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contribuer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prise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éclairée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>SPAC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invite(s) le public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formuler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cette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Tous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reçus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eront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considérés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comme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publics 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et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pourrai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publiés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Pour de plus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amples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renseignements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personnes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invitées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consulter </w:t>
      </w:r>
      <w:hyperlink r:id="rId4" w:history="1"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l’avis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la protectio</w:t>
        </w:r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n des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renseignements</w:t>
        </w:r>
        <w:proofErr w:type="spellEnd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personnels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le site Web du </w:t>
        </w:r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Registre</w:t>
        </w:r>
        <w:proofErr w:type="spellEnd"/>
      </w:hyperlink>
      <w:r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écrits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peuvent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présentés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Cs w:val="24"/>
          <w:lang w:val="x-none"/>
        </w:rPr>
        <w:t>d’ici</w:t>
      </w:r>
      <w:proofErr w:type="spellEnd"/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le </w:t>
      </w:r>
      <w:r w:rsidR="0008596D" w:rsidRPr="0008596D">
        <w:rPr>
          <w:rFonts w:ascii="Arial" w:eastAsia="Times New Roman" w:hAnsi="Arial" w:cs="Arial"/>
          <w:b/>
          <w:color w:val="000000"/>
          <w:szCs w:val="24"/>
          <w:lang w:val="fr-CA"/>
        </w:rPr>
        <w:t>17-avril-2</w:t>
      </w:r>
      <w:r w:rsidR="0008596D">
        <w:rPr>
          <w:rFonts w:ascii="Arial" w:eastAsia="Times New Roman" w:hAnsi="Arial" w:cs="Arial"/>
          <w:b/>
          <w:color w:val="000000"/>
          <w:szCs w:val="24"/>
          <w:lang w:val="fr-CA"/>
        </w:rPr>
        <w:t>021</w:t>
      </w:r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x-none"/>
        </w:rPr>
        <w:t>à :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Environnement, santé et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en-US"/>
        </w:rPr>
      </w:pPr>
      <w:r>
        <w:rPr>
          <w:rFonts w:ascii="Arial" w:eastAsia="Times New Roman" w:hAnsi="Arial" w:cs="Arial"/>
          <w:color w:val="000000"/>
          <w:szCs w:val="24"/>
          <w:lang w:val="en-US"/>
        </w:rPr>
        <w:t>2720 Riverside Drive, Ottawa, Ontario</w:t>
      </w:r>
    </w:p>
    <w:p w:rsidR="0092199B" w:rsidRPr="0092199B" w:rsidRDefault="0092199B" w:rsidP="0092199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en-US"/>
        </w:rPr>
      </w:pPr>
      <w:hyperlink r:id="rId5" w:history="1">
        <w:r w:rsidRPr="002B5F77">
          <w:rPr>
            <w:rStyle w:val="Hyperlink"/>
            <w:rFonts w:ascii="Arial" w:eastAsia="Times New Roman" w:hAnsi="Arial" w:cs="Arial"/>
            <w:szCs w:val="24"/>
            <w:lang w:val="x-none"/>
          </w:rPr>
          <w:t>TPSGC.RCNLVEEListedeControle-NCRECMPChecklist.PWGSC@tpsgc-pwgsc.gc.ca</w:t>
        </w:r>
      </w:hyperlink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</w:p>
    <w:p w:rsidR="0092199B" w:rsidRP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 xml:space="preserve">Le </w:t>
      </w:r>
      <w:proofErr w:type="spellStart"/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>projet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132028" w:rsidRPr="00132028" w:rsidRDefault="00132028" w:rsidP="00132028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Le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mazout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existant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desservant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groupe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électrogène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d'urgence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personnes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du 350 King Edward et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deux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(2)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groupes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électrogènes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clients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ont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été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identifiés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lors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leurs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inspections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annuelles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qu'ils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ne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pas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conformes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au code du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mazout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actuel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pour les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équipements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chauffage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au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mazout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CAN / CSA B139- 15 - Code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d'installation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équipements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mazout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. Le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d'alimentation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carburant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est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identifié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enregistr</w:t>
      </w:r>
      <w:r>
        <w:rPr>
          <w:rFonts w:ascii="Arial" w:eastAsia="Times New Roman" w:hAnsi="Arial" w:cs="Arial"/>
          <w:color w:val="000000"/>
          <w:szCs w:val="24"/>
          <w:lang w:val="x-none"/>
        </w:rPr>
        <w:t>é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sous le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numéro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ECCC 00003613.</w:t>
      </w:r>
      <w:bookmarkStart w:id="0" w:name="_GoBack"/>
      <w:bookmarkEnd w:id="0"/>
    </w:p>
    <w:p w:rsidR="0003011E" w:rsidRPr="00132028" w:rsidRDefault="00132028" w:rsidP="00132028">
      <w:pPr>
        <w:rPr>
          <w:lang w:val="fr-CA"/>
        </w:rPr>
      </w:pP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L'objectif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ce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est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corriger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lacunes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mazout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afin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satisfaire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aux codes des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équipements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mazout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. Les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générateurs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seront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également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inspectés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pour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déterminer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l'état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actuel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générateurs</w:t>
      </w:r>
      <w:proofErr w:type="spellEnd"/>
      <w:r w:rsidRPr="00132028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sectPr w:rsidR="0003011E" w:rsidRPr="00132028" w:rsidSect="00B67F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7A"/>
    <w:rsid w:val="0008596D"/>
    <w:rsid w:val="00132028"/>
    <w:rsid w:val="00371E43"/>
    <w:rsid w:val="006C687A"/>
    <w:rsid w:val="0092199B"/>
    <w:rsid w:val="00A0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8BF06-45F2-4E0B-8886-6957D8CE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SGC.RCNLVEEListedeControle-NCRECMPChecklist.PWGSC@tpsgc-pwgsc.gc.ca" TargetMode="External"/><Relationship Id="rId4" Type="http://schemas.openxmlformats.org/officeDocument/2006/relationships/hyperlink" Target="https://iaac-aeic.gc.ca/050/evaluations/protection?culture=fr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2021-03-18T20:51:00Z</dcterms:created>
  <dcterms:modified xsi:type="dcterms:W3CDTF">2021-03-18T20:51:00Z</dcterms:modified>
</cp:coreProperties>
</file>